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AB0F6B">
      <w:pPr>
        <w:widowControl/>
        <w:shd w:val="clear" w:color="auto" w:fill="FFFFFF"/>
        <w:spacing w:before="675"/>
        <w:jc w:val="center"/>
        <w:outlineLvl w:val="0"/>
        <w:rPr>
          <w:rFonts w:hint="eastAsia" w:ascii="黑体" w:hAnsi="黑体" w:eastAsia="黑体" w:cs="黑体"/>
          <w:b w:val="0"/>
          <w:bCs w:val="0"/>
          <w:color w:val="000000"/>
          <w:kern w:val="36"/>
          <w:sz w:val="44"/>
          <w:szCs w:val="44"/>
        </w:rPr>
      </w:pPr>
      <w:r>
        <w:rPr>
          <w:rFonts w:hint="eastAsia" w:ascii="黑体" w:hAnsi="黑体" w:eastAsia="黑体" w:cs="黑体"/>
          <w:b w:val="0"/>
          <w:bCs w:val="0"/>
          <w:color w:val="000000"/>
          <w:kern w:val="36"/>
          <w:sz w:val="44"/>
          <w:szCs w:val="44"/>
        </w:rPr>
        <w:t>中华人民共和国标准化法</w:t>
      </w:r>
    </w:p>
    <w:p w14:paraId="3109AAA4">
      <w:pPr>
        <w:widowControl/>
        <w:shd w:val="clear" w:color="auto" w:fill="FFFFFF"/>
        <w:jc w:val="left"/>
        <w:rPr>
          <w:rFonts w:hint="eastAsia" w:ascii="宋体" w:hAnsi="宋体" w:eastAsia="宋体" w:cs="宋体"/>
          <w:color w:val="878787"/>
          <w:kern w:val="0"/>
          <w:sz w:val="18"/>
          <w:szCs w:val="18"/>
        </w:rPr>
      </w:pPr>
    </w:p>
    <w:p w14:paraId="2BADF017">
      <w:pPr>
        <w:widowControl/>
        <w:shd w:val="clear" w:color="auto" w:fill="FFFFFF"/>
        <w:ind w:firstLine="1350" w:firstLineChars="750"/>
        <w:jc w:val="left"/>
        <w:rPr>
          <w:rFonts w:hint="eastAsia" w:ascii="宋体" w:hAnsi="宋体" w:eastAsia="宋体" w:cs="宋体"/>
          <w:color w:val="878787"/>
          <w:kern w:val="0"/>
          <w:sz w:val="18"/>
          <w:szCs w:val="18"/>
        </w:rPr>
      </w:pPr>
      <w:r>
        <w:rPr>
          <w:rFonts w:hint="eastAsia" w:ascii="宋体" w:hAnsi="宋体" w:eastAsia="宋体" w:cs="宋体"/>
          <w:color w:val="878787"/>
          <w:kern w:val="0"/>
          <w:sz w:val="18"/>
          <w:szCs w:val="18"/>
        </w:rPr>
        <w:t>发布时间： 2018-01-12 23:14    信息来源： 全国人大常委会</w:t>
      </w:r>
    </w:p>
    <w:p w14:paraId="62A598F1">
      <w:pPr>
        <w:rPr>
          <w:rFonts w:hint="eastAsia"/>
        </w:rPr>
      </w:pPr>
    </w:p>
    <w:p w14:paraId="7D67CD97">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（1988年12月29日第七届全国人民代表大会常务委员会第五次会议通过　2017年11月4日第十二届全国人民代表大会常务委员会第三十次会议修订）</w:t>
      </w:r>
    </w:p>
    <w:p w14:paraId="127FECE8">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目　　录</w:t>
      </w:r>
    </w:p>
    <w:p w14:paraId="0765DC7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第一章　总　　则</w:t>
      </w:r>
    </w:p>
    <w:p w14:paraId="639623C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第二章　标准的制定</w:t>
      </w:r>
    </w:p>
    <w:p w14:paraId="697104E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第三章　标准的实施</w:t>
      </w:r>
    </w:p>
    <w:p w14:paraId="14338A2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第四章　监督管理</w:t>
      </w:r>
    </w:p>
    <w:p w14:paraId="184286D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第五章　法律责任</w:t>
      </w:r>
    </w:p>
    <w:p w14:paraId="1CAA200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第六章　附　　则</w:t>
      </w:r>
    </w:p>
    <w:p w14:paraId="5B60DAC2">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第一章　总　　则</w:t>
      </w:r>
    </w:p>
    <w:p w14:paraId="21669B6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第一条　为了加强标准化工作，提升产品和服务质量，促进科学技术进步，保障人身健康和生命财产安全，维护国家安全、生态环境安全，提高经济社会发展水平，制</w:t>
      </w:r>
      <w:bookmarkStart w:id="0" w:name="_GoBack"/>
      <w:bookmarkEnd w:id="0"/>
      <w:r>
        <w:rPr>
          <w:rFonts w:hint="eastAsia" w:ascii="仿宋_GB2312" w:hAnsi="仿宋_GB2312" w:eastAsia="仿宋_GB2312" w:cs="仿宋_GB2312"/>
          <w:color w:val="000000"/>
          <w:sz w:val="30"/>
          <w:szCs w:val="30"/>
        </w:rPr>
        <w:t>定本法。</w:t>
      </w:r>
    </w:p>
    <w:p w14:paraId="11668ED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第二条　本法所称标准（含标准样品），是指农业、工业、服务业以及社会事业等领域需要统一的技术要求。</w:t>
      </w:r>
    </w:p>
    <w:p w14:paraId="720E689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标准包括国家标准、行业标准、地方标准和团体标准、企业标准。国家标准分为强制性标准、推荐性标准，行业标准、地方标准是推荐性标准。</w:t>
      </w:r>
    </w:p>
    <w:p w14:paraId="3843E8D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强制性标准必须执行。国家鼓励采用推荐性标准。</w:t>
      </w:r>
    </w:p>
    <w:p w14:paraId="5ABACE1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第三条　标准化工作的任务是制定标准、组织实施标准以及对标准的制定、实施进行监督。</w:t>
      </w:r>
    </w:p>
    <w:p w14:paraId="61CD047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县级以上人民政府应当将标准化工作纳入本级国民经济和社会发展规划，将标准化工作经费纳入本级预算。</w:t>
      </w:r>
    </w:p>
    <w:p w14:paraId="3E993FE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第四条　制定标准应当在科学技术研究成果和社会实践经验的基础上，深入调查论证，广泛征求意见，保证标准的科学性、规范性、时效性，提高标准质量。</w:t>
      </w:r>
    </w:p>
    <w:p w14:paraId="5B9F060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第五条　国务院标准化行政主管部门统一管理全国标准化工作。国务院有关行政主管部门分工管理本部门、本行业的标准化工作。</w:t>
      </w:r>
    </w:p>
    <w:p w14:paraId="03270EE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县级以上地方人民政府标准化行政主管部门统一管理本行政区域内的标准化工作。县级以上地方人民政府有关行政主管部门分工管理本行政区域内本部门、本行业的标准化工作。</w:t>
      </w:r>
    </w:p>
    <w:p w14:paraId="0214C95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第六条　国务院建立标准化协调机制，统筹推进标准化重大改革，研究标准化重大政策，对跨部门跨领域、存在重大争议标准的制定和实施进行协调。</w:t>
      </w:r>
    </w:p>
    <w:p w14:paraId="7C84B44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设区的市级以上地方人民政府可以根据工作需要建立标准化协调机制，统筹协调本行政区域内标准化工作重大事项。</w:t>
      </w:r>
    </w:p>
    <w:p w14:paraId="16E8824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第七条　国家鼓励企业、社会团体和教育、科研机构等开展或者参与标准化工作。</w:t>
      </w:r>
    </w:p>
    <w:p w14:paraId="4C553F6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第八条　国家积极推动参与国际标准化活动，开展标准化对外合作与交流，参与制定国际标准，结合国情采用国际标准，推进中国标准与国外标准之间的转化运用。</w:t>
      </w:r>
    </w:p>
    <w:p w14:paraId="524861F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国家鼓励企业、社会团体和教育、科研机构等参与国际标准化活动。</w:t>
      </w:r>
    </w:p>
    <w:p w14:paraId="5948F027">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第九条　对在标准化工作中做出显著成绩的单位和个人，按照国家有关规定给予表彰和奖励。</w:t>
      </w:r>
    </w:p>
    <w:p w14:paraId="22C66836">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第二章　标准的制定</w:t>
      </w:r>
    </w:p>
    <w:p w14:paraId="017B236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第十条　对保障人身健康和生命财产安全、国家安全、生态环境安全以及满足经济社会管理基本需要的技术要求，应当制定强制性国家标准。</w:t>
      </w:r>
    </w:p>
    <w:p w14:paraId="6D55B13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有关行政主管部门依据职责负责强制性国家标准的项目提出、组织起草、征求意见和技术审查。国务院标准化行政主管部门负责强制性国家标准的立项、编号和对外通报。国务院标准化行政主管部门应当对拟制定的强制性国家标准是否符合前款规定进行立项审查，对符合前款规定的予以立项。</w:t>
      </w:r>
    </w:p>
    <w:p w14:paraId="6E8E8E2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省、自治区、直辖市人民政府标准化行政主管部门可以向国务院标准化行政主管部门提出强制性国家标准的立项建议，由国务院标准化行政主管部门会同国务院有关行政主管部门决定。社会团体、企业事业组织以及公民可以向国务院标准化行政主管部门提出强制性国家标准的立项建议，国务院标准化行政主管部门认为需要立项的，会同国务院有关行政主管部门决定。</w:t>
      </w:r>
    </w:p>
    <w:p w14:paraId="2B7766E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强制性国家标准由国务院批准发布或者授权批准发布。</w:t>
      </w:r>
    </w:p>
    <w:p w14:paraId="5A1E5ED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法律、行政法规和国务院决定对强制性标准的制定另有规定的，从其规定。</w:t>
      </w:r>
    </w:p>
    <w:p w14:paraId="4D51B36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第十一条　对满足基础通用、与强制性国家标准配套、对各有关行业起引领作用等需要的技术要求，可以制定推荐性国家标准。</w:t>
      </w:r>
    </w:p>
    <w:p w14:paraId="37828E47">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推荐性国家标准由国务院标准化行政主管部门制定。</w:t>
      </w:r>
    </w:p>
    <w:p w14:paraId="1C2AB23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第十二条　对没有推荐性国家标准、需要在全国某个行业范围内统一的技术要求，可以制定行业标准。</w:t>
      </w:r>
    </w:p>
    <w:p w14:paraId="025754B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行业标准由国务院有关行政主管部门制定，报国务院标准化行政主管部门备案。</w:t>
      </w:r>
    </w:p>
    <w:p w14:paraId="43858DB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第十三条　为满足地方自然条件、风俗习惯等特殊技术要求，可以制定地方标准。</w:t>
      </w:r>
    </w:p>
    <w:p w14:paraId="58F9419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地方标准由省、自治区、直辖市人民政府标准化行政主管部门制定；设区的市级人民政府标准化行政主管部门根据本行政区域的特殊需要，经所在地省、自治区、直辖市人民政府标准化行政主管部门批准，可以制定本行政区域的地方标准。地方标准由省、自治区、直辖市人民政府标准化行政主管部门报国务院标准化行政主管部门备案，由国务院标准化行政主管部门通报国务院有关行政主管部门。</w:t>
      </w:r>
    </w:p>
    <w:p w14:paraId="34917D6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第十四条　对保障人身健康和生命财产安全、国家安全、生态环境安全以及经济社会发展所急需的标准项目，制定标准的行政主管部门应当优先立项并及时完成。</w:t>
      </w:r>
    </w:p>
    <w:p w14:paraId="2140990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第十五条　制定强制性标准、推荐性标准，应当在立项时对有关行政主管部门、企业、社会团体、消费者和教育、科研机构等方面的实际需求进行调查，对制定标准的必要性、可行性进行论证评估；在制定过程中，应当按照便捷有效的原则采取多种方式征求意见，组织对标准相关事项进行调查分析、实验、论证，并做到有关标准之间的协调配套。</w:t>
      </w:r>
    </w:p>
    <w:p w14:paraId="0F0275E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第十六条　制定推荐性标准，应当组织由相关方组成的标准化技术委员会，承担标准的起草、技术审查工作。制定强制性标准，可以委托相关标准化技术委员会承担标准的起草、技术审查工作。未组成标准化技术委员会的，应当成立专家组承担相关标准的起草、技术审查工作。标准化技术委员会和专家组的组成应当具有广泛代表性。</w:t>
      </w:r>
    </w:p>
    <w:p w14:paraId="3A5C60F5">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第十七条　强制性标准文本应当免费向社会公开。国家推动免费向社会公开推荐性标准文本。</w:t>
      </w:r>
    </w:p>
    <w:p w14:paraId="06BEFFF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第十八条　国家鼓励学会、协会、商会、联合会、产业技术联盟等社会团体协调相关市场主体共同制定满足市场和创新需要的团体标准，由本团体成员约定采用或者按照本团体的规定供社会自愿采用。</w:t>
      </w:r>
    </w:p>
    <w:p w14:paraId="5384E71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制定团体标准，应当遵循开放、透明、公平的原则，保证各参与主体获取相关信息，反映各参与主体的共同需求，并应当组织对标准相关事项进行调查分析、实验、论证。</w:t>
      </w:r>
    </w:p>
    <w:p w14:paraId="5AF1D75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国务院标准化行政主管部门会同国务院有关行政主管部门对团体标准的制定进行规范、引导和监督。</w:t>
      </w:r>
    </w:p>
    <w:p w14:paraId="7509C9E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第十九条　企业可以根据需要自行制定企业标准，或者与其他企业联合制定企业标准。</w:t>
      </w:r>
    </w:p>
    <w:p w14:paraId="28D4A4C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第二十条　国家支持在重要行业、战略性新兴产业、关键共性技术等领域利用自主创新技术制定团体标准、企业标准。</w:t>
      </w:r>
    </w:p>
    <w:p w14:paraId="563E927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第二十一条　推荐性国家标准、行业标准、地方标准、团体标准、企业标准的技术要求不得低于强制性国家标准的相关技术要求。</w:t>
      </w:r>
    </w:p>
    <w:p w14:paraId="49EA0E1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国家鼓励社会团体、企业制定高于推荐性标准相关技术要求的团体标准、企业标准。</w:t>
      </w:r>
    </w:p>
    <w:p w14:paraId="3152334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第二十二条　制定标准应当有利于科学合理利用资源，推广科学技术成果，增强产品的安全性、通用性、可替换性，提高经济效益、社会效益、生态效益，做到技术上先进、经济上合理。</w:t>
      </w:r>
    </w:p>
    <w:p w14:paraId="26CD84D4">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禁止利用标准实施妨碍商品、服务自由流通等排除、限制市场竞争的行为。</w:t>
      </w:r>
    </w:p>
    <w:p w14:paraId="6961DA69">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第二十三条　国家推进标准化军民融合和资源共享，提升军民标准通用化水平，积极推动在国防和军队建设中采用先进适用的民用标准，并将先进适用的军用标准转化为民用标准。</w:t>
      </w:r>
    </w:p>
    <w:p w14:paraId="5C26DF6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第二十四条　标准应当按照编号规则进行编号。标准的编号规则由国务院标准化行政主管部门制定并公布。</w:t>
      </w:r>
    </w:p>
    <w:p w14:paraId="7C36F8F3">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第三章　标准的实施</w:t>
      </w:r>
    </w:p>
    <w:p w14:paraId="61ADCE8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第二十五条　不符合强制性标准的产品、服务，不得生产、销售、进口或者提供。</w:t>
      </w:r>
    </w:p>
    <w:p w14:paraId="5A63056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第二十六条　出口产品、服务的技术要求，按照合同的约定执行。</w:t>
      </w:r>
    </w:p>
    <w:p w14:paraId="1E70C23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第二十七条　国家实行团体标准、企业标准自我声明公开和监督制度。企业应当公开其执行的强制性标准、推荐性标准、团体标准或者企业标准的编号和名称；企业执行自行制定的企业标准的，还应当公开产品、服务的功能指标和产品的性能指标。国家鼓励团体标准、企业标准通过标准信息公共服务平台向社会公开。</w:t>
      </w:r>
    </w:p>
    <w:p w14:paraId="7A5E458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企业应当按照标准组织生产经营活动，其生产的产品、提供的服务应当符合企业公开标准的技术要求。</w:t>
      </w:r>
    </w:p>
    <w:p w14:paraId="0FF3919D">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第二十八条　企业研制新产品、改进产品，进行技术改造，应当符合本法规定的标准化要求。</w:t>
      </w:r>
    </w:p>
    <w:p w14:paraId="6930038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第二十九条　国家建立强制性标准实施情况统计分析报告制度。</w:t>
      </w:r>
    </w:p>
    <w:p w14:paraId="39C42A7C">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标准化行政主管部门和国务院有关行政主管部门、设区的市级以上地方人民政府标准化行政主管部门应当建立标准实施信息反馈和评估机制，根据反馈和评估情况对其制定的标准进行复审。标准的复审周期一般不超过五年。经过复审，对不适应经济社会发展需要和技术进步的应当及时修订或者废止。</w:t>
      </w:r>
    </w:p>
    <w:p w14:paraId="64EAB3C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第三十条　国务院标准化行政主管部门根据标准实施信息反馈、评估、复审情况，对有关标准之间重复交叉或者不衔接配套的，应当会同国务院有关行政主管部门作出处理或者通过国务院标准化协调机制处理。</w:t>
      </w:r>
    </w:p>
    <w:p w14:paraId="76A0F24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第三十一条　县级以上人民政府应当支持开展标准化试点示范和宣传工作，传播标准化理念，推广标准化经验，推动全社会运用标准化方式组织生产、经营、管理和服务,发挥标准对促进转型升级、引领创新驱动的支撑作用。</w:t>
      </w:r>
    </w:p>
    <w:p w14:paraId="0052DD3A">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第四章　监督管理</w:t>
      </w:r>
    </w:p>
    <w:p w14:paraId="27B1601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第三十二条　县级以上人民政府标准化行政主管部门、有关行政主管部门依据法定职责,对标准的制定进行指导和监督，对标准的实施进行监督检查。</w:t>
      </w:r>
    </w:p>
    <w:p w14:paraId="1B79964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第三十三条　国务院有关行政主管部门在标准制定、实施过程中出现争议的，由国务院标准化行政主管部门组织协商；协商不成的，由国务院标准化协调机制解决。</w:t>
      </w:r>
    </w:p>
    <w:p w14:paraId="1EE02C4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第三十四条　国务院有关行政主管部门、设区的市级以上地方人民政府标准化行政主管部门未依照本法规定对标准进行编号、复审或者备案的，国务院标准化行政主管部门应当要求其说明情况，并限期改正。</w:t>
      </w:r>
    </w:p>
    <w:p w14:paraId="6F0A8BE2">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第三十五条　任何单位或者个人有权向标准化行政主管部门、有关行政主管部门举报、投诉违反本法规定的行为。</w:t>
      </w:r>
    </w:p>
    <w:p w14:paraId="20DB5AF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标准化行政主管部门、有关行政主管部门应当向社会公开受理举报、投诉的电话、信箱或者电子邮件地址，并安排人员受理举报、投诉。对实名举报人或者投诉人，受理举报、投诉的行政主管部门应当告知处理结果，为举报人保密，并按照国家有关规定对举报人给予奖励。</w:t>
      </w:r>
    </w:p>
    <w:p w14:paraId="17FACB27">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第五章　法律责任</w:t>
      </w:r>
    </w:p>
    <w:p w14:paraId="0984387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第三十六条　生产、销售、进口产品或者提供服务不符合强制性标准，或者企业生产的产品、提供的服务不符合其公开标准的技术要求的，依法承担民事责任。</w:t>
      </w:r>
    </w:p>
    <w:p w14:paraId="3FA3E56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第三十七条　生产、销售、进口产品或者提供服务不符合强制性标准的，依照《中华人民共和国产品质量法》、《中华人民共和国进出口商品检验法》、《中华人民共和国消费者权益保护法》等法律、行政法规的规定查处，记入信用记录，并依照有关法律、行政法规的规定予以公示；构成犯罪的，依法追究刑事责任。</w:t>
      </w:r>
    </w:p>
    <w:p w14:paraId="56FE6C08">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第三十八条　企业未依照本法规定公开其执行的标准的，由标准化行政主管部门责令限期改正；逾期不改正的，在标准信息公共服务平台上公示。</w:t>
      </w:r>
    </w:p>
    <w:p w14:paraId="2ECF652B">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第三十九条　国务院有关行政主管部门、设区的市级以上地方人民政府标准化行政主管部门制定的标准不符合本法第二十一条第一款、第二十二条第一款规定的，应当及时改正；拒不改正的，由国务院标准化行政主管部门公告废止相关标准；对负有责任的领导人员和直接责任人员依法给予处分。</w:t>
      </w:r>
    </w:p>
    <w:p w14:paraId="24E6945C">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社会团体、企业制定的标准不符合本法第二十一条第一款、第二十二条第一款规定的，由标准化行政主管部门责令限期改正；逾期不改正的，由省级以上人民政府标准化行政主管部门废止相关标准，并在标准信息公共服务平台上公示。</w:t>
      </w:r>
    </w:p>
    <w:p w14:paraId="2ACEA97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违反本法第二十二条第二款规定，利用标准实施排除、限制市场竞争行为的，依照《中华人民共和国反垄断法》等法律、行政法规的规定处理。</w:t>
      </w:r>
    </w:p>
    <w:p w14:paraId="2B71F276">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第四十条　国务院有关行政主管部门、设区的市级以上地方人民政府标准化行政主管部门未依照本法规定对标准进行编号或者备案，又未依照本法第三十四条的规定改正的，由国务院标准化行政主管部门撤销相关标准编号或者公告废止未备案标准；对负有责任的领导人员和直接责任人员依法给予处分。</w:t>
      </w:r>
    </w:p>
    <w:p w14:paraId="6F56D45A">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国务院有关行政主管部门、设区的市级以上地方人民政府标准化行政主管部门未依照本法规定对其制定的标准进行复审，又未依照本法第三十四条的规定改正的，对负有责任的领导人员和直接责任人员依法给予处分。</w:t>
      </w:r>
    </w:p>
    <w:p w14:paraId="58636DFF">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第四十一条　国务院标准化行政主管部门未依照本法第十条第二款规定对制定强制性国家标准的项目予以立项，制定的标准不符合本法第二十一条第一款、第二十二条第一款规定，或者未依照本法规定对标准进行编号、复审或者予以备案的，应当及时改正；对负有责任的领导人员和直接责任人员可以依法给予处分。</w:t>
      </w:r>
    </w:p>
    <w:p w14:paraId="0A1B907E">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第四十二条　社会团体、企业未依照本法规定对团体标准或者企业标准进行编号的，由标准化行政主管部门责令限期改正；逾期不改正的，由省级以上人民政府标准化行政主管部门撤销相关标准编号，并在标准信息公共服务平台上公示。</w:t>
      </w:r>
    </w:p>
    <w:p w14:paraId="41AF3B21">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第四十三条　标准化工作的监督、管理人员滥用职权、玩忽职守、徇私舞弊的，依法给予处分；构成犯罪的，依法追究刑事责任。</w:t>
      </w:r>
    </w:p>
    <w:p w14:paraId="3CBA0234">
      <w:pPr>
        <w:pStyle w:val="3"/>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20" w:lineRule="exact"/>
        <w:jc w:val="center"/>
        <w:textAlignment w:val="auto"/>
        <w:rPr>
          <w:rFonts w:hint="eastAsia" w:ascii="仿宋_GB2312" w:hAnsi="仿宋_GB2312" w:eastAsia="仿宋_GB2312" w:cs="仿宋_GB2312"/>
          <w:color w:val="000000"/>
          <w:sz w:val="30"/>
          <w:szCs w:val="30"/>
        </w:rPr>
      </w:pPr>
      <w:r>
        <w:rPr>
          <w:rStyle w:val="6"/>
          <w:rFonts w:hint="eastAsia" w:ascii="仿宋_GB2312" w:hAnsi="仿宋_GB2312" w:eastAsia="仿宋_GB2312" w:cs="仿宋_GB2312"/>
          <w:color w:val="000000"/>
          <w:sz w:val="30"/>
          <w:szCs w:val="30"/>
        </w:rPr>
        <w:t>第六章　附　　则</w:t>
      </w:r>
    </w:p>
    <w:p w14:paraId="50A45303">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第四十四条　军用标准的制定、实施和监督办法，由国务院、中央军事委员会另行制定。</w:t>
      </w:r>
    </w:p>
    <w:p w14:paraId="594EC110">
      <w:pPr>
        <w:pStyle w:val="3"/>
        <w:keepNext w:val="0"/>
        <w:keepLines w:val="0"/>
        <w:pageBreakBefore w:val="0"/>
        <w:shd w:val="clear" w:color="auto" w:fill="FFFFFF"/>
        <w:kinsoku/>
        <w:wordWrap/>
        <w:overflowPunct/>
        <w:topLinePunct w:val="0"/>
        <w:autoSpaceDE/>
        <w:autoSpaceDN/>
        <w:bidi w:val="0"/>
        <w:adjustRightInd/>
        <w:snapToGrid/>
        <w:spacing w:before="225" w:beforeAutospacing="0" w:after="0" w:afterAutospacing="0" w:line="520" w:lineRule="exact"/>
        <w:textAlignment w:val="auto"/>
        <w:rPr>
          <w:rFonts w:hint="eastAsia"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　　第四十五条　本法自2018年1月1日起施行。</w:t>
      </w:r>
    </w:p>
    <w:p w14:paraId="1E146CC1">
      <w:pPr>
        <w:keepNext w:val="0"/>
        <w:keepLines w:val="0"/>
        <w:pageBreakBefore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Batang">
    <w:panose1 w:val="02030600000101010101"/>
    <w:charset w:val="81"/>
    <w:family w:val="auto"/>
    <w:pitch w:val="default"/>
    <w:sig w:usb0="B00002AF" w:usb1="69D77CFB" w:usb2="00000030" w:usb3="00000000" w:csb0="4008009F" w:csb1="DFD70000"/>
  </w:font>
  <w:font w:name="Cambria">
    <w:panose1 w:val="02040503050406030204"/>
    <w:charset w:val="00"/>
    <w:family w:val="auto"/>
    <w:pitch w:val="default"/>
    <w:sig w:usb0="E00002FF" w:usb1="400004FF" w:usb2="00000000" w:usb3="00000000" w:csb0="2000019F" w:csb1="00000000"/>
  </w:font>
  <w:font w:name="仿宋_GB2312">
    <w:panose1 w:val="02010609030101010101"/>
    <w:charset w:val="86"/>
    <w:family w:val="auto"/>
    <w:pitch w:val="default"/>
    <w:sig w:usb0="00000001" w:usb1="080E0000" w:usb2="00000000" w:usb3="00000000" w:csb0="00040000" w:csb1="00000000"/>
  </w:font>
  <w:font w:name="方正仿宋_GB2312">
    <w:panose1 w:val="02000000000000000000"/>
    <w:charset w:val="86"/>
    <w:family w:val="auto"/>
    <w:pitch w:val="default"/>
    <w:sig w:usb0="A00002BF" w:usb1="184F6CFA"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AC796B"/>
    <w:rsid w:val="00AC796B"/>
    <w:rsid w:val="00EA376C"/>
    <w:rsid w:val="39E412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link w:val="7"/>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semiHidden/>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6">
    <w:name w:val="Strong"/>
    <w:basedOn w:val="5"/>
    <w:qFormat/>
    <w:uiPriority w:val="22"/>
    <w:rPr>
      <w:b/>
      <w:bCs/>
    </w:rPr>
  </w:style>
  <w:style w:type="character" w:customStyle="1" w:styleId="7">
    <w:name w:val="标题 1 Char"/>
    <w:basedOn w:val="5"/>
    <w:link w:val="2"/>
    <w:uiPriority w:val="9"/>
    <w:rPr>
      <w:rFonts w:ascii="宋体" w:hAnsi="宋体" w:eastAsia="宋体" w:cs="宋体"/>
      <w:b/>
      <w:bCs/>
      <w:kern w:val="36"/>
      <w:sz w:val="48"/>
      <w:szCs w:val="4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4953</Words>
  <Characters>4978</Characters>
  <Lines>37</Lines>
  <Paragraphs>10</Paragraphs>
  <TotalTime>2</TotalTime>
  <ScaleCrop>false</ScaleCrop>
  <LinksUpToDate>false</LinksUpToDate>
  <CharactersWithSpaces>5201</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2020-08-06T01:14:00Z</dcterms:created>
  <dc:creator>whzd002</dc:creator>
  <cp:lastModifiedBy>啊榕</cp:lastModifiedBy>
  <dcterms:modified xsi:type="dcterms:W3CDTF">2025-03-25T07:21:51Z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eyJoZGlkIjoiZTBkNGQyMDQzMTRhNjEwMjIxYjBiNTIxNzZlN2JhNjgiLCJ1c2VySWQiOiI1NTEwMTQ5NjAifQ==</vt:lpwstr>
  </property>
  <property fmtid="{D5CDD505-2E9C-101B-9397-08002B2CF9AE}" pid="3" name="KSOProductBuildVer">
    <vt:lpwstr>2052-12.1.0.20305</vt:lpwstr>
  </property>
  <property fmtid="{D5CDD505-2E9C-101B-9397-08002B2CF9AE}" pid="4" name="ICV">
    <vt:lpwstr>51A9B54AA2E347B1995AF98ADD1AD6B2_12</vt:lpwstr>
  </property>
</Properties>
</file>